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00" w:lineRule="exact"/>
        <w:jc w:val="center"/>
        <w:rPr>
          <w:rFonts w:ascii="方正小标宋简体" w:hAnsi="宋体" w:eastAsia="方正小标宋简体" w:cs="宋体"/>
          <w:bCs/>
          <w:color w:val="auto"/>
          <w:kern w:val="0"/>
          <w:sz w:val="36"/>
          <w:szCs w:val="36"/>
        </w:rPr>
      </w:pPr>
      <w:r>
        <w:rPr>
          <w:rFonts w:hint="eastAsia" w:ascii="方正小标宋简体" w:hAnsi="宋体" w:eastAsia="方正小标宋简体" w:cs="宋体"/>
          <w:bCs/>
          <w:color w:val="auto"/>
          <w:kern w:val="0"/>
          <w:sz w:val="36"/>
          <w:szCs w:val="36"/>
        </w:rPr>
        <w:t>甘肃省庆阳市气象局</w:t>
      </w:r>
    </w:p>
    <w:p>
      <w:pPr>
        <w:widowControl/>
        <w:shd w:val="clear" w:color="auto" w:fill="FFFFFF"/>
        <w:spacing w:line="700" w:lineRule="exact"/>
        <w:jc w:val="center"/>
        <w:rPr>
          <w:rFonts w:ascii="方正小标宋简体" w:hAnsi="宋体" w:eastAsia="方正小标宋简体" w:cs="宋体"/>
          <w:color w:val="auto"/>
          <w:kern w:val="0"/>
          <w:sz w:val="24"/>
          <w:szCs w:val="24"/>
        </w:rPr>
      </w:pPr>
      <w:r>
        <w:rPr>
          <w:rFonts w:hint="eastAsia" w:ascii="方正小标宋简体" w:hAnsi="宋体" w:eastAsia="方正小标宋简体" w:cs="宋体"/>
          <w:bCs/>
          <w:color w:val="auto"/>
          <w:kern w:val="0"/>
          <w:sz w:val="36"/>
          <w:szCs w:val="36"/>
        </w:rPr>
        <w:t>202</w:t>
      </w:r>
      <w:r>
        <w:rPr>
          <w:rFonts w:hint="eastAsia" w:ascii="方正小标宋简体" w:hAnsi="宋体" w:eastAsia="方正小标宋简体" w:cs="宋体"/>
          <w:bCs/>
          <w:color w:val="auto"/>
          <w:kern w:val="0"/>
          <w:sz w:val="36"/>
          <w:szCs w:val="36"/>
          <w:lang w:val="en-US" w:eastAsia="zh-CN"/>
        </w:rPr>
        <w:t>4</w:t>
      </w:r>
      <w:r>
        <w:rPr>
          <w:rFonts w:hint="eastAsia" w:ascii="方正小标宋简体" w:hAnsi="宋体" w:eastAsia="方正小标宋简体" w:cs="宋体"/>
          <w:bCs/>
          <w:color w:val="auto"/>
          <w:kern w:val="0"/>
          <w:sz w:val="36"/>
          <w:szCs w:val="36"/>
        </w:rPr>
        <w:t>年政府信息公开工作年度报告</w:t>
      </w:r>
    </w:p>
    <w:p>
      <w:pPr>
        <w:widowControl/>
        <w:shd w:val="clear" w:color="auto" w:fill="FFFFFF"/>
        <w:spacing w:line="576" w:lineRule="exact"/>
        <w:ind w:firstLine="482"/>
        <w:rPr>
          <w:rFonts w:ascii="宋体" w:hAnsi="宋体" w:eastAsia="宋体" w:cs="宋体"/>
          <w:color w:val="auto"/>
          <w:kern w:val="0"/>
          <w:sz w:val="32"/>
          <w:szCs w:val="32"/>
        </w:rPr>
      </w:pPr>
      <w:r>
        <w:rPr>
          <w:rFonts w:hint="eastAsia" w:ascii="宋体" w:hAnsi="宋体" w:eastAsia="宋体" w:cs="宋体"/>
          <w:b/>
          <w:bCs/>
          <w:color w:val="auto"/>
          <w:kern w:val="0"/>
          <w:sz w:val="32"/>
          <w:szCs w:val="32"/>
        </w:rPr>
        <w:t>一、总体情况</w:t>
      </w:r>
    </w:p>
    <w:p>
      <w:pPr>
        <w:widowControl/>
        <w:shd w:val="clear" w:color="auto" w:fill="FFFFFF"/>
        <w:spacing w:line="576" w:lineRule="exact"/>
        <w:ind w:firstLine="482"/>
        <w:rPr>
          <w:rFonts w:hint="default" w:ascii="仿宋_GB2312" w:hAnsi="仿宋" w:eastAsia="仿宋_GB2312" w:cs="宋体"/>
          <w:color w:val="auto"/>
          <w:kern w:val="0"/>
          <w:sz w:val="32"/>
          <w:szCs w:val="32"/>
          <w:lang w:val="en-US" w:eastAsia="zh-CN"/>
        </w:rPr>
      </w:pPr>
      <w:r>
        <w:rPr>
          <w:rFonts w:hint="eastAsia" w:ascii="仿宋_GB2312" w:hAnsi="仿宋" w:eastAsia="仿宋_GB2312" w:cs="宋体"/>
          <w:color w:val="auto"/>
          <w:kern w:val="0"/>
          <w:sz w:val="32"/>
          <w:szCs w:val="32"/>
        </w:rPr>
        <w:t>庆阳市气象局以习近平新时代中国特色社会主义思想为指导，认真贯彻党</w:t>
      </w:r>
      <w:r>
        <w:rPr>
          <w:rFonts w:hint="eastAsia" w:ascii="仿宋_GB2312" w:hAnsi="仿宋" w:eastAsia="仿宋_GB2312" w:cs="宋体"/>
          <w:color w:val="auto"/>
          <w:kern w:val="0"/>
          <w:sz w:val="32"/>
          <w:szCs w:val="32"/>
          <w:lang w:eastAsia="zh-CN"/>
        </w:rPr>
        <w:t>的</w:t>
      </w:r>
      <w:r>
        <w:rPr>
          <w:rFonts w:hint="eastAsia" w:ascii="仿宋_GB2312" w:hAnsi="仿宋" w:eastAsia="仿宋_GB2312" w:cs="宋体"/>
          <w:color w:val="auto"/>
          <w:kern w:val="0"/>
          <w:sz w:val="32"/>
          <w:szCs w:val="32"/>
        </w:rPr>
        <w:t>二十大精神，</w:t>
      </w:r>
      <w:r>
        <w:rPr>
          <w:rFonts w:hint="eastAsia" w:ascii="仿宋_GB2312" w:hAnsi="仿宋" w:eastAsia="仿宋_GB2312" w:cs="宋体"/>
          <w:color w:val="auto"/>
          <w:kern w:val="0"/>
          <w:sz w:val="32"/>
          <w:szCs w:val="32"/>
          <w:lang w:val="en-US" w:eastAsia="zh-CN"/>
        </w:rPr>
        <w:t>扎实推进政府信息公开工作，确保政府信息全面、及时、准确公开，</w:t>
      </w:r>
      <w:r>
        <w:rPr>
          <w:rFonts w:hint="eastAsia" w:ascii="仿宋_GB2312" w:hAnsi="仿宋" w:eastAsia="仿宋_GB2312" w:cs="宋体"/>
          <w:color w:val="auto"/>
          <w:kern w:val="0"/>
          <w:sz w:val="32"/>
          <w:szCs w:val="32"/>
        </w:rPr>
        <w:t>积极做到“以公开为常态、不公开为例外”</w:t>
      </w:r>
      <w:r>
        <w:rPr>
          <w:rFonts w:hint="eastAsia" w:ascii="仿宋_GB2312" w:hAnsi="仿宋" w:eastAsia="仿宋_GB2312" w:cs="宋体"/>
          <w:color w:val="auto"/>
          <w:kern w:val="0"/>
          <w:sz w:val="32"/>
          <w:szCs w:val="32"/>
          <w:lang w:eastAsia="zh-CN"/>
        </w:rPr>
        <w:t>，</w:t>
      </w:r>
      <w:r>
        <w:rPr>
          <w:rFonts w:hint="eastAsia" w:ascii="仿宋_GB2312" w:hAnsi="仿宋" w:eastAsia="仿宋_GB2312" w:cs="宋体"/>
          <w:color w:val="auto"/>
          <w:kern w:val="0"/>
          <w:sz w:val="32"/>
          <w:szCs w:val="32"/>
          <w:lang w:val="en-US" w:eastAsia="zh-CN"/>
        </w:rPr>
        <w:t>各项任务均按时按质按量完成。</w:t>
      </w:r>
    </w:p>
    <w:p>
      <w:pPr>
        <w:widowControl/>
        <w:shd w:val="clear" w:color="auto" w:fill="FFFFFF"/>
        <w:spacing w:line="576" w:lineRule="exact"/>
        <w:ind w:firstLine="640" w:firstLineChars="200"/>
        <w:rPr>
          <w:rFonts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一）庆阳市政府门户网站公开市气象局机构设置与职责、领导班子成员信息及政府规章、规范性文件等；庆阳市人民政府政务服务中心网站公布气象行政审批事项基本目录及办理流程、办事指南、政策法规等。庆阳市局按相关要求编制上报了部门权力清单和责任清单。坚持依法合规、真实准确、快捷便民、服务公众的原则，开展依申请工作，在政府信息公开指南中公布了机构名称、办公地址、办公时间、联系电话、传真、电子邮箱、依申请公开受理渠道畅通、工作机制健全、办理程序规范。本年度未发生公民、法人和其他组织向市气象局申请政府信息公开的情况。</w:t>
      </w:r>
    </w:p>
    <w:p>
      <w:pPr>
        <w:widowControl/>
        <w:shd w:val="clear" w:color="auto" w:fill="FFFFFF"/>
        <w:spacing w:line="576" w:lineRule="exact"/>
        <w:ind w:firstLine="640" w:firstLineChars="200"/>
        <w:rPr>
          <w:rFonts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（二）</w:t>
      </w:r>
      <w:r>
        <w:rPr>
          <w:rFonts w:hint="eastAsia" w:ascii="仿宋_GB2312" w:hAnsi="仿宋" w:eastAsia="仿宋_GB2312" w:cs="宋体"/>
          <w:color w:val="auto"/>
          <w:kern w:val="0"/>
          <w:sz w:val="32"/>
          <w:szCs w:val="32"/>
          <w:lang w:val="en-US" w:eastAsia="zh-CN"/>
        </w:rPr>
        <w:t>进一步拓展公开渠道，常态化开展“我为群众办实事”实践活动，</w:t>
      </w:r>
      <w:r>
        <w:rPr>
          <w:rFonts w:hint="eastAsia" w:ascii="仿宋_GB2312" w:hAnsi="仿宋" w:eastAsia="仿宋_GB2312" w:cs="宋体"/>
          <w:color w:val="auto"/>
          <w:kern w:val="0"/>
          <w:sz w:val="32"/>
          <w:szCs w:val="32"/>
        </w:rPr>
        <w:t>利用“3</w:t>
      </w:r>
      <w:r>
        <w:rPr>
          <w:rFonts w:hint="eastAsia" w:ascii="仿宋_GB2312" w:hAnsi="仿宋" w:eastAsia="仿宋_GB2312" w:cs="宋体"/>
          <w:color w:val="auto"/>
          <w:kern w:val="0"/>
          <w:sz w:val="32"/>
          <w:szCs w:val="32"/>
          <w:lang w:val="en-US" w:eastAsia="zh-CN"/>
        </w:rPr>
        <w:t>·</w:t>
      </w:r>
      <w:bookmarkStart w:id="0" w:name="_GoBack"/>
      <w:bookmarkEnd w:id="0"/>
      <w:r>
        <w:rPr>
          <w:rFonts w:hint="eastAsia" w:ascii="仿宋_GB2312" w:hAnsi="仿宋" w:eastAsia="仿宋_GB2312" w:cs="宋体"/>
          <w:color w:val="auto"/>
          <w:kern w:val="0"/>
          <w:sz w:val="32"/>
          <w:szCs w:val="32"/>
        </w:rPr>
        <w:t>23”世界气象日、防灾减灾日、气象科技周等重大活动，</w:t>
      </w:r>
      <w:r>
        <w:rPr>
          <w:rFonts w:hint="eastAsia" w:ascii="仿宋_GB2312" w:hAnsi="仿宋" w:eastAsia="仿宋_GB2312" w:cs="宋体"/>
          <w:color w:val="auto"/>
          <w:kern w:val="0"/>
          <w:sz w:val="32"/>
          <w:szCs w:val="32"/>
          <w:lang w:val="en-US" w:eastAsia="zh-CN"/>
        </w:rPr>
        <w:t>结合</w:t>
      </w:r>
      <w:r>
        <w:rPr>
          <w:rFonts w:hint="eastAsia" w:ascii="仿宋_GB2312" w:hAnsi="华文仿宋" w:eastAsia="仿宋_GB2312"/>
          <w:color w:val="auto"/>
          <w:sz w:val="32"/>
          <w:szCs w:val="28"/>
        </w:rPr>
        <w:t>地方融媒体平台</w:t>
      </w:r>
      <w:r>
        <w:rPr>
          <w:rFonts w:hint="eastAsia" w:ascii="仿宋_GB2312" w:hAnsi="华文仿宋" w:eastAsia="仿宋_GB2312"/>
          <w:color w:val="auto"/>
          <w:sz w:val="32"/>
          <w:szCs w:val="28"/>
          <w:lang w:eastAsia="zh-CN"/>
        </w:rPr>
        <w:t>、</w:t>
      </w:r>
      <w:r>
        <w:rPr>
          <w:rFonts w:hint="eastAsia" w:ascii="仿宋_GB2312" w:hAnsi="仿宋" w:eastAsia="仿宋_GB2312" w:cs="宋体"/>
          <w:color w:val="auto"/>
          <w:kern w:val="0"/>
          <w:sz w:val="32"/>
          <w:szCs w:val="32"/>
        </w:rPr>
        <w:t>广播、电视</w:t>
      </w:r>
      <w:r>
        <w:rPr>
          <w:rFonts w:hint="eastAsia" w:ascii="仿宋_GB2312" w:hAnsi="仿宋" w:eastAsia="仿宋_GB2312" w:cs="宋体"/>
          <w:color w:val="auto"/>
          <w:kern w:val="0"/>
          <w:sz w:val="32"/>
          <w:szCs w:val="32"/>
          <w:lang w:eastAsia="zh-CN"/>
        </w:rPr>
        <w:t>、</w:t>
      </w:r>
      <w:r>
        <w:rPr>
          <w:rFonts w:hint="eastAsia" w:ascii="仿宋_GB2312" w:hAnsi="仿宋" w:eastAsia="仿宋_GB2312" w:cs="宋体"/>
          <w:color w:val="auto"/>
          <w:kern w:val="0"/>
          <w:sz w:val="32"/>
          <w:szCs w:val="32"/>
        </w:rPr>
        <w:t>手机短信、电子显示屏面向社会主动公开气象防灾减灾、应对气候变化、现代气象业务等信息，及时回应社会各界对气象工作的关切。</w:t>
      </w:r>
    </w:p>
    <w:p>
      <w:pPr>
        <w:widowControl/>
        <w:shd w:val="clear" w:color="auto" w:fill="FFFFFF"/>
        <w:spacing w:line="576" w:lineRule="exact"/>
        <w:ind w:firstLine="640" w:firstLineChars="200"/>
        <w:rPr>
          <w:rFonts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三）庆阳市气象局政府信息公开年度工作报告通过“中国·庆阳”政府门户网站“政务公开”栏及时公布，及时接受社会各界的监督。报告内容包括概述、主动公开政府信息情况、依申请公开政府信息情况、咨询受理情况、复议及诉讼和申诉情况、政府信息收费及减免情况、存在的主要问题和工作安排等方面。年内在庆阳市人民政府门户网站发布人工影响天气作业公告</w:t>
      </w:r>
      <w:r>
        <w:rPr>
          <w:rFonts w:hint="eastAsia" w:ascii="仿宋_GB2312" w:hAnsi="仿宋" w:eastAsia="仿宋_GB2312" w:cs="宋体"/>
          <w:color w:val="auto"/>
          <w:kern w:val="0"/>
          <w:sz w:val="32"/>
          <w:szCs w:val="32"/>
          <w:lang w:val="en-US" w:eastAsia="zh-CN"/>
        </w:rPr>
        <w:t>1</w:t>
      </w:r>
      <w:r>
        <w:rPr>
          <w:rFonts w:hint="eastAsia" w:ascii="仿宋_GB2312" w:hAnsi="仿宋" w:eastAsia="仿宋_GB2312" w:cs="宋体"/>
          <w:color w:val="auto"/>
          <w:kern w:val="0"/>
          <w:sz w:val="32"/>
          <w:szCs w:val="32"/>
        </w:rPr>
        <w:t>次。</w:t>
      </w:r>
    </w:p>
    <w:p>
      <w:pPr>
        <w:widowControl/>
        <w:shd w:val="clear" w:color="auto" w:fill="FFFFFF"/>
        <w:spacing w:line="576" w:lineRule="exact"/>
        <w:ind w:firstLine="482"/>
        <w:rPr>
          <w:rFonts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（四）</w:t>
      </w:r>
      <w:r>
        <w:rPr>
          <w:rFonts w:hint="eastAsia" w:ascii="仿宋_GB2312" w:hAnsi="仿宋" w:eastAsia="仿宋_GB2312" w:cs="宋体"/>
          <w:color w:val="auto"/>
          <w:kern w:val="0"/>
          <w:sz w:val="32"/>
          <w:szCs w:val="32"/>
          <w:lang w:val="en-US" w:eastAsia="zh-CN"/>
        </w:rPr>
        <w:t>持续做好政府信息主动公开工作，在</w:t>
      </w:r>
      <w:r>
        <w:rPr>
          <w:rFonts w:hint="eastAsia" w:ascii="仿宋_GB2312" w:hAnsi="仿宋" w:eastAsia="仿宋_GB2312" w:cs="宋体"/>
          <w:color w:val="auto"/>
          <w:kern w:val="0"/>
          <w:sz w:val="32"/>
          <w:szCs w:val="32"/>
        </w:rPr>
        <w:t>甘肃省气象局门户网站子栏目中发布</w:t>
      </w:r>
      <w:r>
        <w:rPr>
          <w:rFonts w:hint="eastAsia" w:ascii="仿宋_GB2312" w:hAnsi="仿宋" w:eastAsia="仿宋_GB2312" w:cs="宋体"/>
          <w:color w:val="auto"/>
          <w:kern w:val="0"/>
          <w:sz w:val="32"/>
          <w:szCs w:val="32"/>
          <w:lang w:val="en-US" w:eastAsia="zh-CN"/>
        </w:rPr>
        <w:t>工作动态，由专人负责校对发布，</w:t>
      </w:r>
      <w:r>
        <w:rPr>
          <w:rFonts w:hint="eastAsia" w:ascii="仿宋_GB2312" w:hAnsi="仿宋" w:eastAsia="仿宋_GB2312" w:cs="宋体"/>
          <w:color w:val="auto"/>
          <w:kern w:val="0"/>
          <w:sz w:val="32"/>
          <w:szCs w:val="32"/>
        </w:rPr>
        <w:t>严格执行“三审三校”制度和保密规定，无违规现象，没有引发负面舆情。</w:t>
      </w:r>
      <w:r>
        <w:rPr>
          <w:rFonts w:hint="eastAsia" w:ascii="仿宋_GB2312" w:hAnsi="仿宋" w:eastAsia="仿宋_GB2312" w:cs="宋体"/>
          <w:color w:val="auto"/>
          <w:kern w:val="0"/>
          <w:sz w:val="32"/>
          <w:szCs w:val="32"/>
          <w:lang w:val="en-US" w:eastAsia="zh-CN"/>
        </w:rPr>
        <w:t>并</w:t>
      </w:r>
      <w:r>
        <w:rPr>
          <w:rFonts w:hint="eastAsia" w:ascii="仿宋_GB2312" w:hAnsi="仿宋" w:eastAsia="仿宋_GB2312" w:cs="宋体"/>
          <w:color w:val="auto"/>
          <w:kern w:val="0"/>
          <w:sz w:val="32"/>
          <w:szCs w:val="32"/>
        </w:rPr>
        <w:t>确定分管领导、办公室主任负责网络留言的办理。</w:t>
      </w:r>
    </w:p>
    <w:p>
      <w:pPr>
        <w:widowControl/>
        <w:shd w:val="clear" w:color="auto" w:fill="FFFFFF"/>
        <w:spacing w:after="240"/>
        <w:ind w:firstLine="480"/>
        <w:rPr>
          <w:rFonts w:ascii="宋体" w:hAnsi="宋体" w:eastAsia="宋体" w:cs="宋体"/>
          <w:color w:val="auto"/>
          <w:kern w:val="0"/>
          <w:sz w:val="32"/>
          <w:szCs w:val="32"/>
        </w:rPr>
      </w:pPr>
      <w:r>
        <w:rPr>
          <w:rFonts w:hint="eastAsia" w:ascii="宋体" w:hAnsi="宋体" w:eastAsia="宋体" w:cs="宋体"/>
          <w:b/>
          <w:bCs/>
          <w:color w:val="auto"/>
          <w:kern w:val="0"/>
          <w:sz w:val="32"/>
          <w:szCs w:val="32"/>
        </w:rPr>
        <w:t>二、主动公开政府信息情况</w:t>
      </w:r>
    </w:p>
    <w:tbl>
      <w:tblPr>
        <w:tblStyle w:val="4"/>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本年</w:t>
            </w:r>
            <w:r>
              <w:rPr>
                <w:rFonts w:ascii="宋体" w:hAnsi="宋体" w:eastAsia="宋体" w:cs="宋体"/>
                <w:color w:val="auto"/>
                <w:kern w:val="0"/>
                <w:sz w:val="20"/>
                <w:szCs w:val="20"/>
              </w:rPr>
              <w:t>制</w:t>
            </w:r>
            <w:r>
              <w:rPr>
                <w:rFonts w:hint="eastAsia" w:ascii="宋体" w:hAnsi="宋体" w:eastAsia="宋体" w:cs="宋体"/>
                <w:color w:val="auto"/>
                <w:kern w:val="0"/>
                <w:sz w:val="20"/>
                <w:szCs w:val="20"/>
              </w:rPr>
              <w:t>发件</w:t>
            </w:r>
            <w:r>
              <w:rPr>
                <w:rFonts w:ascii="宋体" w:hAnsi="宋体" w:eastAsia="宋体" w:cs="宋体"/>
                <w:color w:val="auto"/>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现行有效件</w:t>
            </w:r>
            <w:r>
              <w:rPr>
                <w:rFonts w:ascii="宋体" w:hAnsi="宋体" w:eastAsia="宋体" w:cs="宋体"/>
                <w:color w:val="auto"/>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Cs w:val="24"/>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Calibri" w:hAnsi="Calibri" w:eastAsia="宋体" w:cs="宋体"/>
                <w:color w:val="auto"/>
                <w:kern w:val="0"/>
                <w:szCs w:val="21"/>
                <w:lang w:val="en-US" w:eastAsia="zh-CN"/>
              </w:rPr>
              <w:t>6</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　</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　</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r>
    </w:tbl>
    <w:p>
      <w:pPr>
        <w:widowControl/>
        <w:shd w:val="clear" w:color="auto" w:fill="FFFFFF"/>
        <w:ind w:firstLine="480"/>
        <w:rPr>
          <w:rFonts w:ascii="宋体" w:hAnsi="宋体" w:eastAsia="宋体" w:cs="宋体"/>
          <w:color w:val="auto"/>
          <w:kern w:val="0"/>
          <w:sz w:val="24"/>
          <w:szCs w:val="24"/>
        </w:rPr>
      </w:pPr>
    </w:p>
    <w:p>
      <w:pPr>
        <w:widowControl/>
        <w:shd w:val="clear" w:color="auto" w:fill="FFFFFF"/>
        <w:spacing w:after="240"/>
        <w:ind w:firstLine="480"/>
        <w:rPr>
          <w:rFonts w:ascii="宋体" w:hAnsi="宋体" w:eastAsia="宋体" w:cs="宋体"/>
          <w:color w:val="auto"/>
          <w:kern w:val="0"/>
          <w:sz w:val="32"/>
          <w:szCs w:val="32"/>
        </w:rPr>
      </w:pPr>
      <w:r>
        <w:rPr>
          <w:rFonts w:hint="eastAsia" w:ascii="宋体" w:hAnsi="宋体" w:eastAsia="宋体" w:cs="宋体"/>
          <w:b/>
          <w:bCs/>
          <w:color w:val="auto"/>
          <w:kern w:val="0"/>
          <w:sz w:val="32"/>
          <w:szCs w:val="32"/>
        </w:rPr>
        <w:t>三、收到和处理政府信息公开申请情况</w:t>
      </w:r>
    </w:p>
    <w:tbl>
      <w:tblPr>
        <w:tblStyle w:val="4"/>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r>
              <w:rPr>
                <w:rFonts w:hint="eastAsia" w:ascii="楷体" w:hAnsi="楷体" w:eastAsia="楷体" w:cs="宋体"/>
                <w:color w:val="auto"/>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商业</w:t>
            </w:r>
          </w:p>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科研</w:t>
            </w:r>
          </w:p>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（二）部分公开</w:t>
            </w:r>
            <w:r>
              <w:rPr>
                <w:rFonts w:hint="eastAsia" w:ascii="楷体" w:hAnsi="楷体" w:eastAsia="楷体" w:cs="宋体"/>
                <w:color w:val="auto"/>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1.</w:t>
            </w:r>
            <w:r>
              <w:rPr>
                <w:rFonts w:hint="eastAsia" w:ascii="宋体" w:hAnsi="宋体" w:eastAsia="宋体" w:cs="宋体"/>
                <w:color w:val="auto"/>
                <w:kern w:val="0"/>
                <w:sz w:val="20"/>
                <w:szCs w:val="20"/>
              </w:rPr>
              <w:t>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2.</w:t>
            </w:r>
            <w:r>
              <w:rPr>
                <w:rFonts w:hint="eastAsia" w:ascii="宋体" w:hAnsi="宋体" w:eastAsia="宋体" w:cs="宋体"/>
                <w:color w:val="auto"/>
                <w:kern w:val="0"/>
                <w:sz w:val="20"/>
                <w:szCs w:val="20"/>
              </w:rPr>
              <w:t>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3.</w:t>
            </w:r>
            <w:r>
              <w:rPr>
                <w:rFonts w:hint="eastAsia" w:ascii="宋体" w:hAnsi="宋体" w:eastAsia="宋体" w:cs="宋体"/>
                <w:color w:val="auto"/>
                <w:kern w:val="0"/>
                <w:sz w:val="20"/>
                <w:szCs w:val="20"/>
              </w:rPr>
              <w:t>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4.</w:t>
            </w:r>
            <w:r>
              <w:rPr>
                <w:rFonts w:hint="eastAsia" w:ascii="宋体" w:hAnsi="宋体" w:eastAsia="宋体" w:cs="宋体"/>
                <w:color w:val="auto"/>
                <w:kern w:val="0"/>
                <w:sz w:val="20"/>
                <w:szCs w:val="20"/>
              </w:rPr>
              <w:t>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5.</w:t>
            </w:r>
            <w:r>
              <w:rPr>
                <w:rFonts w:hint="eastAsia" w:ascii="宋体" w:hAnsi="宋体" w:eastAsia="宋体" w:cs="宋体"/>
                <w:color w:val="auto"/>
                <w:kern w:val="0"/>
                <w:sz w:val="20"/>
                <w:szCs w:val="20"/>
              </w:rPr>
              <w:t>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6.</w:t>
            </w:r>
            <w:r>
              <w:rPr>
                <w:rFonts w:hint="eastAsia" w:ascii="宋体" w:hAnsi="宋体" w:eastAsia="宋体" w:cs="宋体"/>
                <w:color w:val="auto"/>
                <w:kern w:val="0"/>
                <w:sz w:val="20"/>
                <w:szCs w:val="20"/>
              </w:rPr>
              <w:t>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7.</w:t>
            </w:r>
            <w:r>
              <w:rPr>
                <w:rFonts w:hint="eastAsia" w:ascii="宋体" w:hAnsi="宋体" w:eastAsia="宋体" w:cs="宋体"/>
                <w:color w:val="auto"/>
                <w:kern w:val="0"/>
                <w:sz w:val="20"/>
                <w:szCs w:val="20"/>
              </w:rPr>
              <w:t>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8.</w:t>
            </w:r>
            <w:r>
              <w:rPr>
                <w:rFonts w:hint="eastAsia" w:ascii="宋体" w:hAnsi="宋体" w:eastAsia="宋体" w:cs="宋体"/>
                <w:color w:val="auto"/>
                <w:kern w:val="0"/>
                <w:sz w:val="20"/>
                <w:szCs w:val="20"/>
              </w:rPr>
              <w:t>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1.</w:t>
            </w:r>
            <w:r>
              <w:rPr>
                <w:rFonts w:hint="eastAsia" w:ascii="宋体" w:hAnsi="宋体" w:eastAsia="宋体" w:cs="宋体"/>
                <w:color w:val="auto"/>
                <w:kern w:val="0"/>
                <w:sz w:val="20"/>
                <w:szCs w:val="20"/>
              </w:rPr>
              <w:t>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2.</w:t>
            </w:r>
            <w:r>
              <w:rPr>
                <w:rFonts w:hint="eastAsia" w:ascii="宋体" w:hAnsi="宋体" w:eastAsia="宋体" w:cs="宋体"/>
                <w:color w:val="auto"/>
                <w:kern w:val="0"/>
                <w:sz w:val="20"/>
                <w:szCs w:val="20"/>
              </w:rPr>
              <w:t>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3.</w:t>
            </w:r>
            <w:r>
              <w:rPr>
                <w:rFonts w:hint="eastAsia" w:ascii="宋体" w:hAnsi="宋体" w:eastAsia="宋体" w:cs="宋体"/>
                <w:color w:val="auto"/>
                <w:kern w:val="0"/>
                <w:sz w:val="20"/>
                <w:szCs w:val="20"/>
              </w:rPr>
              <w:t>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1.</w:t>
            </w:r>
            <w:r>
              <w:rPr>
                <w:rFonts w:hint="eastAsia" w:ascii="宋体" w:hAnsi="宋体" w:eastAsia="宋体" w:cs="宋体"/>
                <w:color w:val="auto"/>
                <w:kern w:val="0"/>
                <w:sz w:val="20"/>
                <w:szCs w:val="20"/>
              </w:rPr>
              <w:t>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2.</w:t>
            </w:r>
            <w:r>
              <w:rPr>
                <w:rFonts w:hint="eastAsia" w:ascii="宋体" w:hAnsi="宋体" w:eastAsia="宋体" w:cs="宋体"/>
                <w:color w:val="auto"/>
                <w:kern w:val="0"/>
                <w:sz w:val="20"/>
                <w:szCs w:val="20"/>
              </w:rPr>
              <w:t>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3.</w:t>
            </w:r>
            <w:r>
              <w:rPr>
                <w:rFonts w:hint="eastAsia" w:ascii="宋体" w:hAnsi="宋体" w:eastAsia="宋体" w:cs="宋体"/>
                <w:color w:val="auto"/>
                <w:kern w:val="0"/>
                <w:sz w:val="20"/>
                <w:szCs w:val="20"/>
              </w:rPr>
              <w:t>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4.</w:t>
            </w:r>
            <w:r>
              <w:rPr>
                <w:rFonts w:hint="eastAsia" w:ascii="宋体" w:hAnsi="宋体" w:eastAsia="宋体" w:cs="宋体"/>
                <w:color w:val="auto"/>
                <w:kern w:val="0"/>
                <w:sz w:val="20"/>
                <w:szCs w:val="20"/>
              </w:rPr>
              <w:t>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ascii="宋体" w:hAnsi="宋体" w:eastAsia="宋体" w:cs="宋体"/>
                <w:color w:val="auto"/>
                <w:kern w:val="0"/>
                <w:sz w:val="20"/>
                <w:szCs w:val="20"/>
              </w:rPr>
              <w:t>5.</w:t>
            </w:r>
            <w:r>
              <w:rPr>
                <w:rFonts w:hint="eastAsia" w:ascii="宋体" w:hAnsi="宋体" w:eastAsia="宋体" w:cs="宋体"/>
                <w:color w:val="auto"/>
                <w:kern w:val="0"/>
                <w:sz w:val="20"/>
                <w:szCs w:val="20"/>
              </w:rPr>
              <w:t>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ascii="宋体" w:hAnsi="宋体" w:eastAsia="宋体" w:cs="宋体"/>
                <w:color w:val="auto"/>
                <w:kern w:val="0"/>
                <w:sz w:val="20"/>
                <w:szCs w:val="20"/>
              </w:rPr>
              <w:t>1.</w:t>
            </w:r>
            <w:r>
              <w:rPr>
                <w:rFonts w:hint="eastAsia" w:ascii="宋体" w:hAnsi="宋体" w:eastAsia="宋体" w:cs="宋体"/>
                <w:color w:val="auto"/>
                <w:kern w:val="0"/>
                <w:sz w:val="20"/>
                <w:szCs w:val="20"/>
              </w:rPr>
              <w:t>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ascii="宋体" w:hAnsi="宋体" w:eastAsia="宋体" w:cs="宋体"/>
                <w:color w:val="auto"/>
                <w:kern w:val="0"/>
                <w:sz w:val="20"/>
                <w:szCs w:val="20"/>
              </w:rPr>
              <w:t>2.</w:t>
            </w:r>
            <w:r>
              <w:rPr>
                <w:rFonts w:hint="eastAsia" w:ascii="宋体" w:hAnsi="宋体" w:eastAsia="宋体" w:cs="宋体"/>
                <w:color w:val="auto"/>
                <w:kern w:val="0"/>
                <w:sz w:val="20"/>
                <w:szCs w:val="20"/>
              </w:rPr>
              <w:t>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ascii="宋体" w:hAnsi="宋体" w:eastAsia="宋体" w:cs="宋体"/>
                <w:color w:val="auto"/>
                <w:kern w:val="0"/>
                <w:sz w:val="20"/>
                <w:szCs w:val="20"/>
              </w:rPr>
              <w:t>3.</w:t>
            </w:r>
            <w:r>
              <w:rPr>
                <w:rFonts w:hint="eastAsia" w:ascii="宋体" w:hAnsi="宋体" w:eastAsia="宋体" w:cs="宋体"/>
                <w:color w:val="auto"/>
                <w:kern w:val="0"/>
                <w:sz w:val="20"/>
                <w:szCs w:val="20"/>
              </w:rPr>
              <w:t>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p>
        </w:tc>
      </w:tr>
    </w:tbl>
    <w:p>
      <w:pPr>
        <w:widowControl/>
        <w:shd w:val="clear" w:color="auto" w:fill="FFFFFF"/>
        <w:ind w:firstLine="480"/>
        <w:rPr>
          <w:rFonts w:ascii="宋体" w:hAnsi="宋体" w:eastAsia="宋体" w:cs="宋体"/>
          <w:b/>
          <w:bCs/>
          <w:color w:val="auto"/>
          <w:kern w:val="0"/>
          <w:sz w:val="24"/>
          <w:szCs w:val="24"/>
        </w:rPr>
      </w:pPr>
    </w:p>
    <w:p>
      <w:pPr>
        <w:widowControl/>
        <w:shd w:val="clear" w:color="auto" w:fill="FFFFFF"/>
        <w:ind w:firstLine="480"/>
        <w:rPr>
          <w:rFonts w:ascii="宋体" w:hAnsi="宋体" w:eastAsia="宋体" w:cs="宋体"/>
          <w:color w:val="auto"/>
          <w:kern w:val="0"/>
          <w:sz w:val="32"/>
          <w:szCs w:val="32"/>
        </w:rPr>
      </w:pPr>
      <w:r>
        <w:rPr>
          <w:rFonts w:hint="eastAsia" w:ascii="宋体" w:hAnsi="宋体" w:eastAsia="宋体" w:cs="宋体"/>
          <w:b/>
          <w:bCs/>
          <w:color w:val="auto"/>
          <w:kern w:val="0"/>
          <w:sz w:val="32"/>
          <w:szCs w:val="32"/>
        </w:rPr>
        <w:t>四、政府信息公开行政复议、行政诉讼情况</w:t>
      </w:r>
    </w:p>
    <w:tbl>
      <w:tblPr>
        <w:tblStyle w:val="4"/>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color w:val="auto"/>
                <w:kern w:val="0"/>
                <w:sz w:val="24"/>
                <w:szCs w:val="24"/>
              </w:rPr>
            </w:pPr>
          </w:p>
        </w:tc>
      </w:tr>
    </w:tbl>
    <w:p>
      <w:pPr>
        <w:widowControl/>
        <w:shd w:val="clear" w:color="auto" w:fill="FFFFFF"/>
        <w:jc w:val="center"/>
        <w:rPr>
          <w:rFonts w:ascii="宋体" w:hAnsi="宋体" w:eastAsia="宋体" w:cs="宋体"/>
          <w:color w:val="auto"/>
          <w:kern w:val="0"/>
          <w:sz w:val="24"/>
          <w:szCs w:val="24"/>
        </w:rPr>
      </w:pPr>
    </w:p>
    <w:p>
      <w:pPr>
        <w:widowControl/>
        <w:shd w:val="clear" w:color="auto" w:fill="FFFFFF"/>
        <w:spacing w:line="576" w:lineRule="exact"/>
        <w:ind w:firstLine="482"/>
        <w:rPr>
          <w:rFonts w:ascii="宋体" w:hAnsi="宋体" w:eastAsia="宋体" w:cs="宋体"/>
          <w:color w:val="auto"/>
          <w:kern w:val="0"/>
          <w:sz w:val="32"/>
          <w:szCs w:val="32"/>
        </w:rPr>
      </w:pPr>
      <w:r>
        <w:rPr>
          <w:rFonts w:hint="eastAsia" w:ascii="宋体" w:hAnsi="宋体" w:eastAsia="宋体" w:cs="宋体"/>
          <w:b/>
          <w:bCs/>
          <w:color w:val="auto"/>
          <w:kern w:val="0"/>
          <w:sz w:val="32"/>
          <w:szCs w:val="32"/>
        </w:rPr>
        <w:t>五、存在的主要问题及改进情况</w:t>
      </w:r>
    </w:p>
    <w:p>
      <w:pPr>
        <w:widowControl/>
        <w:shd w:val="clear" w:color="auto" w:fill="FFFFFF"/>
        <w:spacing w:line="576" w:lineRule="exact"/>
        <w:ind w:firstLine="482"/>
        <w:rPr>
          <w:rFonts w:hint="default" w:ascii="仿宋_GB2312" w:hAnsi="仿宋" w:eastAsia="仿宋_GB2312" w:cs="宋体"/>
          <w:color w:val="auto"/>
          <w:kern w:val="0"/>
          <w:sz w:val="32"/>
          <w:szCs w:val="32"/>
          <w:lang w:val="en-US" w:eastAsia="zh-CN"/>
        </w:rPr>
      </w:pPr>
      <w:r>
        <w:rPr>
          <w:rFonts w:hint="eastAsia" w:ascii="仿宋_GB2312" w:hAnsi="仿宋" w:eastAsia="仿宋_GB2312" w:cs="宋体"/>
          <w:color w:val="auto"/>
          <w:kern w:val="0"/>
          <w:sz w:val="32"/>
          <w:szCs w:val="32"/>
        </w:rPr>
        <w:t>一是</w:t>
      </w:r>
      <w:r>
        <w:rPr>
          <w:rFonts w:hint="eastAsia" w:ascii="仿宋_GB2312" w:hAnsi="仿宋" w:eastAsia="仿宋_GB2312" w:cs="宋体"/>
          <w:color w:val="auto"/>
          <w:kern w:val="0"/>
          <w:sz w:val="32"/>
          <w:szCs w:val="32"/>
          <w:lang w:val="en-US" w:eastAsia="zh-CN"/>
        </w:rPr>
        <w:t>政务公开的标准化和规范化需进一步提升。</w:t>
      </w:r>
    </w:p>
    <w:p>
      <w:pPr>
        <w:widowControl/>
        <w:shd w:val="clear" w:color="auto" w:fill="FFFFFF"/>
        <w:spacing w:line="576" w:lineRule="exact"/>
        <w:ind w:firstLine="482"/>
        <w:rPr>
          <w:rFonts w:hint="default" w:ascii="仿宋_GB2312" w:hAnsi="仿宋" w:eastAsia="仿宋_GB2312" w:cs="宋体"/>
          <w:color w:val="auto"/>
          <w:kern w:val="0"/>
          <w:sz w:val="32"/>
          <w:szCs w:val="32"/>
          <w:lang w:val="en-US" w:eastAsia="zh-CN"/>
        </w:rPr>
      </w:pPr>
      <w:r>
        <w:rPr>
          <w:rFonts w:hint="eastAsia" w:ascii="仿宋_GB2312" w:hAnsi="仿宋" w:eastAsia="仿宋_GB2312" w:cs="宋体"/>
          <w:color w:val="auto"/>
          <w:kern w:val="0"/>
          <w:sz w:val="32"/>
          <w:szCs w:val="32"/>
        </w:rPr>
        <w:t>二是</w:t>
      </w:r>
      <w:r>
        <w:rPr>
          <w:rFonts w:hint="eastAsia" w:ascii="仿宋_GB2312" w:hAnsi="仿宋" w:eastAsia="仿宋_GB2312" w:cs="宋体"/>
          <w:color w:val="auto"/>
          <w:kern w:val="0"/>
          <w:sz w:val="32"/>
          <w:szCs w:val="32"/>
          <w:lang w:val="en-US" w:eastAsia="zh-CN"/>
        </w:rPr>
        <w:t>对信息公开工作认识不足，政务公开长效机制有待进一步改善。</w:t>
      </w:r>
    </w:p>
    <w:p>
      <w:pPr>
        <w:widowControl/>
        <w:shd w:val="clear" w:color="auto" w:fill="FFFFFF"/>
        <w:spacing w:line="576" w:lineRule="exact"/>
        <w:ind w:firstLine="482"/>
        <w:rPr>
          <w:rFonts w:ascii="宋体" w:hAnsi="宋体" w:eastAsia="宋体" w:cs="宋体"/>
          <w:color w:val="auto"/>
          <w:kern w:val="0"/>
          <w:sz w:val="32"/>
          <w:szCs w:val="32"/>
        </w:rPr>
      </w:pPr>
      <w:r>
        <w:rPr>
          <w:rFonts w:hint="eastAsia" w:ascii="宋体" w:hAnsi="宋体" w:eastAsia="宋体" w:cs="宋体"/>
          <w:b/>
          <w:bCs/>
          <w:color w:val="auto"/>
          <w:kern w:val="0"/>
          <w:sz w:val="32"/>
          <w:szCs w:val="32"/>
        </w:rPr>
        <w:t>六、其他需要报告的事项</w:t>
      </w:r>
    </w:p>
    <w:p>
      <w:pPr>
        <w:widowControl/>
        <w:shd w:val="clear" w:color="auto" w:fill="FFFFFF"/>
        <w:spacing w:line="576" w:lineRule="exact"/>
        <w:ind w:firstLine="482"/>
        <w:rPr>
          <w:rFonts w:hint="eastAsia" w:ascii="宋体" w:hAnsi="宋体" w:eastAsia="仿宋_GB2312" w:cs="宋体"/>
          <w:color w:val="auto"/>
          <w:kern w:val="0"/>
          <w:sz w:val="32"/>
          <w:szCs w:val="32"/>
          <w:lang w:eastAsia="zh-CN"/>
        </w:rPr>
      </w:pPr>
      <w:r>
        <w:rPr>
          <w:rFonts w:hint="eastAsia" w:ascii="仿宋_GB2312" w:hAnsi="仿宋" w:eastAsia="仿宋_GB2312" w:cs="宋体"/>
          <w:color w:val="auto"/>
          <w:kern w:val="0"/>
          <w:sz w:val="32"/>
          <w:szCs w:val="32"/>
        </w:rPr>
        <w:t>无</w:t>
      </w:r>
      <w:r>
        <w:rPr>
          <w:rFonts w:hint="eastAsia" w:ascii="仿宋_GB2312" w:hAnsi="仿宋" w:eastAsia="仿宋_GB2312" w:cs="宋体"/>
          <w:color w:val="auto"/>
          <w:kern w:val="0"/>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华文仿宋">
    <w:altName w:val="方正仿宋_GBK"/>
    <w:panose1 w:val="02010600040101010101"/>
    <w:charset w:val="86"/>
    <w:family w:val="auto"/>
    <w:pitch w:val="default"/>
    <w:sig w:usb0="00000000" w:usb1="0000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lYmVmMzhmZDgwZjhmYzE2YjY3MzU3ZDU0OTA1NzcifQ=="/>
  </w:docVars>
  <w:rsids>
    <w:rsidRoot w:val="00C66D7E"/>
    <w:rsid w:val="0008250A"/>
    <w:rsid w:val="001B38EB"/>
    <w:rsid w:val="00232CAC"/>
    <w:rsid w:val="002C200D"/>
    <w:rsid w:val="002E00B5"/>
    <w:rsid w:val="003620AF"/>
    <w:rsid w:val="00364740"/>
    <w:rsid w:val="003946C8"/>
    <w:rsid w:val="00474651"/>
    <w:rsid w:val="00485692"/>
    <w:rsid w:val="004A4263"/>
    <w:rsid w:val="006226D3"/>
    <w:rsid w:val="006E1BA7"/>
    <w:rsid w:val="00715329"/>
    <w:rsid w:val="00791350"/>
    <w:rsid w:val="007F4EC1"/>
    <w:rsid w:val="00840783"/>
    <w:rsid w:val="008803E3"/>
    <w:rsid w:val="0088708A"/>
    <w:rsid w:val="008C09F7"/>
    <w:rsid w:val="009021B2"/>
    <w:rsid w:val="009270A6"/>
    <w:rsid w:val="009C3923"/>
    <w:rsid w:val="00A56A36"/>
    <w:rsid w:val="00A76A2C"/>
    <w:rsid w:val="00B12446"/>
    <w:rsid w:val="00B125FA"/>
    <w:rsid w:val="00B54EE4"/>
    <w:rsid w:val="00B75A8F"/>
    <w:rsid w:val="00BB11C4"/>
    <w:rsid w:val="00C66D7E"/>
    <w:rsid w:val="00CA7183"/>
    <w:rsid w:val="00E43EF5"/>
    <w:rsid w:val="00F24EE0"/>
    <w:rsid w:val="00F7695D"/>
    <w:rsid w:val="12A47798"/>
    <w:rsid w:val="1A4C2EE6"/>
    <w:rsid w:val="340D366E"/>
    <w:rsid w:val="35462FFD"/>
    <w:rsid w:val="38B55CC7"/>
    <w:rsid w:val="3EA71388"/>
    <w:rsid w:val="40A45346"/>
    <w:rsid w:val="51E91260"/>
    <w:rsid w:val="63D5622E"/>
    <w:rsid w:val="69E55899"/>
    <w:rsid w:val="6F6B37C1"/>
    <w:rsid w:val="711D42DE"/>
    <w:rsid w:val="776F47B9"/>
    <w:rsid w:val="78EC3B2C"/>
    <w:rsid w:val="7CA01766"/>
    <w:rsid w:val="FC9B0778"/>
    <w:rsid w:val="FDF94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1560</Words>
  <Characters>1585</Characters>
  <Lines>15</Lines>
  <Paragraphs>4</Paragraphs>
  <TotalTime>7</TotalTime>
  <ScaleCrop>false</ScaleCrop>
  <LinksUpToDate>false</LinksUpToDate>
  <CharactersWithSpaces>1737</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2023-01-17T02:16:00Z</dcterms:created>
  <dc:creator>李小平</dc:creator>
  <cp:lastModifiedBy>康景芬</cp:lastModifiedBy>
  <dcterms:modified xsi:type="dcterms:W3CDTF">2025-01-16T10:21:12Z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052BF3C8F97C44D6B36BEF94B29943CF_13</vt:lpwstr>
  </property>
  <property fmtid="{D5CDD505-2E9C-101B-9397-08002B2CF9AE}" pid="4" name="KSOTemplateDocerSaveRecord">
    <vt:lpwstr>eyJoZGlkIjoiMTQzNjZhOGRiZWIyOTlhZjk2ODMzZDA1ZGQ0NzM1YTgiLCJ1c2VySWQiOiI0NTI5MTExOTcifQ==</vt:lpwstr>
  </property>
</Properties>
</file>