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14:paraId="2EA17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ascii="Times New Roman" w:eastAsia="仿宋_GB2312" w:hAnsi="Times New Roman" w:cs="Times New Roman" w:hint="default"/>
          <w:b w:val="0"/>
          <w:bCs w:val="0"/>
          <w:snapToGrid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b w:val="0"/>
          <w:bCs w:val="0"/>
          <w:snapToGrid/>
          <w:sz w:val="32"/>
          <w:szCs w:val="32"/>
          <w:lang w:val="en-US" w:eastAsia="zh-CN"/>
        </w:rPr>
        <w:t>附件3</w:t>
      </w:r>
    </w:p>
    <w:p w14:paraId="1153F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0" w:after="90" w:line="660" w:lineRule="exact"/>
        <w:ind w:firstLine="0" w:firstLineChars="0"/>
        <w:jc w:val="center"/>
        <w:textAlignment w:val="auto"/>
        <w:rPr>
          <w:rFonts w:ascii="方正小标宋简体" w:eastAsia="方正小标宋简体" w:hAnsi="方正小标宋简体" w:cs="方正小标宋简体" w:hint="eastAsia"/>
          <w:sz w:val="44"/>
          <w:szCs w:val="44"/>
          <w:lang w:val="en-US"/>
        </w:rPr>
      </w:pPr>
      <w:r>
        <w:rPr>
          <w:rFonts w:ascii="方正小标宋简体" w:eastAsia="方正小标宋简体" w:hAnsi="方正小标宋简体" w:cs="方正小标宋简体" w:hint="default"/>
          <w:b w:val="0"/>
          <w:bCs w:val="0"/>
          <w:snapToGrid/>
          <w:sz w:val="44"/>
          <w:szCs w:val="44"/>
          <w:lang w:val="en-US" w:eastAsia="zh-CN"/>
        </w:rPr>
        <w:t>雷电防护装置检测报告模板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napToGrid/>
          <w:sz w:val="44"/>
          <w:szCs w:val="44"/>
          <w:lang w:val="en-US" w:eastAsia="zh-CN"/>
        </w:rPr>
        <w:t>填写说明</w:t>
      </w:r>
    </w:p>
    <w:p w14:paraId="03E8B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0" w:lineRule="exact"/>
        <w:ind w:firstLine="640" w:firstLineChars="200"/>
        <w:textAlignment w:val="auto"/>
        <w:rPr>
          <w:rFonts w:ascii="Times New Roman" w:eastAsia="仿宋_GB2312" w:hAnsi="Times New Roman" w:cs="Times New Roman" w:hint="default"/>
          <w:bCs w:val="0"/>
          <w:sz w:val="32"/>
          <w:szCs w:val="32"/>
        </w:rPr>
      </w:pPr>
    </w:p>
    <w:p w14:paraId="44C60ACB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1.检测报告编号：定期报告编号为资质证书编号（10位）+年份（4位）+定检（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4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位流水号）；新建报告编号为资质证书编号（10位）+年份（4位）+新检（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4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位流水号）。复检报告编号为原报告编号后+R。</w:t>
      </w:r>
    </w:p>
    <w:p w14:paraId="0FC76956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2.检测报告中的二维码必须在全国防雷减灾综合管理服务平台生成。</w:t>
      </w:r>
    </w:p>
    <w:p w14:paraId="447DBA15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3.检测单位可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以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根据需要自行组</w:t>
      </w:r>
      <w:bookmarkStart w:id="0" w:name="_GoBack"/>
      <w:bookmarkEnd w:id="0"/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合报告页。对于本模板未规定格式的检测项目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、未涵盖到的检测场景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，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应当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按照相关标准规范要求出具检测报告。</w:t>
      </w:r>
    </w:p>
    <w:p w14:paraId="355ACBE1">
      <w:pPr>
        <w:spacing w:line="560" w:lineRule="exact"/>
        <w:ind w:firstLine="640" w:firstLineChars="200"/>
        <w:rPr>
          <w:rFonts w:eastAsia="仿宋_GB2312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eastAsia="zh-CN"/>
        </w:rPr>
        <w:t>4</w:t>
      </w:r>
      <w:r>
        <w:rPr>
          <w:rFonts w:eastAsia="仿宋_GB2312" w:cs="Times New Roman" w:hint="default"/>
          <w:kern w:val="2"/>
          <w:sz w:val="32"/>
          <w:szCs w:val="32"/>
        </w:rPr>
        <w:t>.当委托单位有多处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受</w:t>
      </w:r>
      <w:r>
        <w:rPr>
          <w:rFonts w:eastAsia="仿宋_GB2312" w:cs="Times New Roman" w:hint="default"/>
          <w:kern w:val="2"/>
          <w:sz w:val="32"/>
          <w:szCs w:val="32"/>
        </w:rPr>
        <w:t>检场所时，委托单位地址填写委托单位总部地址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；</w:t>
      </w:r>
      <w:r>
        <w:rPr>
          <w:rFonts w:eastAsia="仿宋_GB2312" w:cs="Times New Roman" w:hint="default"/>
          <w:kern w:val="2"/>
          <w:sz w:val="32"/>
          <w:szCs w:val="32"/>
        </w:rPr>
        <w:t>检测单体或项目有多处检测场所时，应在检测表中分别填写。</w:t>
      </w:r>
    </w:p>
    <w:p w14:paraId="7015350E">
      <w:pPr>
        <w:spacing w:line="560" w:lineRule="exact"/>
        <w:ind w:firstLine="640" w:firstLineChars="200"/>
        <w:rPr>
          <w:rFonts w:eastAsia="仿宋_GB2312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eastAsia="zh-CN"/>
        </w:rPr>
        <w:t>5</w:t>
      </w:r>
      <w:r>
        <w:rPr>
          <w:rFonts w:eastAsia="仿宋_GB2312" w:cs="Times New Roman" w:hint="default"/>
          <w:kern w:val="2"/>
          <w:sz w:val="32"/>
          <w:szCs w:val="32"/>
        </w:rPr>
        <w:t>.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《雷电防护装置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定期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检测报告总表》</w:t>
      </w:r>
      <w:r>
        <w:rPr>
          <w:rFonts w:eastAsia="仿宋_GB2312" w:cs="Times New Roman" w:hint="default"/>
          <w:kern w:val="2"/>
          <w:sz w:val="32"/>
          <w:szCs w:val="32"/>
        </w:rPr>
        <w:t>中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eastAsia="仿宋_GB2312" w:cs="Times New Roman" w:hint="default"/>
          <w:kern w:val="2"/>
          <w:sz w:val="32"/>
          <w:szCs w:val="32"/>
        </w:rPr>
        <w:t>当整个项目为独立单体时，检测项目列表按雷电防护装置项目填写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；</w:t>
      </w:r>
      <w:r>
        <w:rPr>
          <w:rFonts w:eastAsia="仿宋_GB2312" w:cs="Times New Roman" w:hint="default"/>
          <w:kern w:val="2"/>
          <w:sz w:val="32"/>
          <w:szCs w:val="32"/>
        </w:rPr>
        <w:t>当受检项目为两个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及</w:t>
      </w:r>
      <w:r>
        <w:rPr>
          <w:rFonts w:eastAsia="仿宋_GB2312" w:cs="Times New Roman" w:hint="default"/>
          <w:kern w:val="2"/>
          <w:sz w:val="32"/>
          <w:szCs w:val="32"/>
        </w:rPr>
        <w:t>以上单体时，填写单体名称，单体较多时可续页。检测项目列表内的名称应与其后检测表中的名称相对应。</w:t>
      </w:r>
    </w:p>
    <w:p w14:paraId="553E3B33">
      <w:pPr>
        <w:spacing w:line="560" w:lineRule="exact"/>
        <w:ind w:firstLine="640" w:firstLineChars="200"/>
        <w:rPr>
          <w:rFonts w:eastAsia="仿宋_GB2312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6.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《</w:t>
      </w:r>
      <w:r>
        <w:rPr>
          <w:rFonts w:eastAsia="仿宋_GB2312" w:cs="Times New Roman" w:hint="default"/>
          <w:kern w:val="2"/>
          <w:sz w:val="32"/>
          <w:szCs w:val="32"/>
        </w:rPr>
        <w:t>雷电防护装置</w:t>
      </w:r>
      <w:r>
        <w:rPr>
          <w:rFonts w:eastAsia="仿宋_GB2312" w:cs="Times New Roman" w:hint="default"/>
          <w:kern w:val="2"/>
          <w:sz w:val="32"/>
          <w:szCs w:val="32"/>
          <w:lang w:val="en-US" w:eastAsia="zh-CN"/>
        </w:rPr>
        <w:t>定期</w:t>
      </w:r>
      <w:r>
        <w:rPr>
          <w:rFonts w:eastAsia="仿宋_GB2312" w:cs="Times New Roman" w:hint="default"/>
          <w:kern w:val="2"/>
          <w:sz w:val="32"/>
          <w:szCs w:val="32"/>
        </w:rPr>
        <w:t>检测报告综述表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》中，</w:t>
      </w:r>
      <w:r>
        <w:rPr>
          <w:rFonts w:eastAsia="仿宋_GB2312" w:cs="Times New Roman" w:hint="default"/>
          <w:kern w:val="2"/>
          <w:sz w:val="32"/>
          <w:szCs w:val="32"/>
        </w:rPr>
        <w:t>综合结论是检测整体结论，应用专业术语表述。</w:t>
      </w:r>
      <w:bookmarkStart w:id="1" w:name="_Toc9539"/>
    </w:p>
    <w:p w14:paraId="69E3051D">
      <w:pPr>
        <w:spacing w:line="560" w:lineRule="exact"/>
        <w:ind w:firstLine="640" w:firstLineChars="200"/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  <w:t>示例：经本次检查、测量、查阅资料和信息综合分析，得出如下结论：该项目整体雷电防护装置综合评定为：□合格/☑不合格。</w:t>
      </w:r>
    </w:p>
    <w:p w14:paraId="7F6ED4B6">
      <w:pPr>
        <w:spacing w:line="560" w:lineRule="exact"/>
        <w:ind w:firstLine="640" w:firstLineChars="200"/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  <w:t>该项目雷电防护装置存在以下不合格：</w:t>
      </w:r>
    </w:p>
    <w:p w14:paraId="7D196243">
      <w:pPr>
        <w:spacing w:line="560" w:lineRule="exact"/>
        <w:ind w:firstLine="640" w:firstLineChars="200"/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  <w:t>（1）××建筑物：屋顶××设备未连接到接闪带上，总配电室第一级SPD的参数配置不符合规范要求。（详见防雷安全隐患现场图1及说明）</w:t>
      </w:r>
    </w:p>
    <w:p w14:paraId="494156C1">
      <w:pPr>
        <w:spacing w:line="560" w:lineRule="exact"/>
        <w:ind w:firstLine="640" w:firstLineChars="200"/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  <w:t>（2）××机房：××设备与引下线距离太近，机房静电地板支撑件过渡电阻偏大。（详见防雷安全隐患现场图2及说明）</w:t>
      </w:r>
    </w:p>
    <w:p w14:paraId="277A2D09">
      <w:pPr>
        <w:spacing w:line="560" w:lineRule="exact"/>
        <w:ind w:firstLine="640" w:firstLineChars="200"/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kern w:val="2"/>
          <w:sz w:val="32"/>
          <w:szCs w:val="32"/>
          <w:lang w:val="en-US" w:eastAsia="zh-CN"/>
        </w:rPr>
        <w:t>（3）××危险品库：金属门窗过渡电阻偏大。（详见防雷安全隐患现场图3及说明）</w:t>
      </w:r>
    </w:p>
    <w:p w14:paraId="2CDF6121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7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.雷电防护装置平面示意图要真实反映检测项目的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实际情况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，要求示意图真实、完整。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包括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：基本形状、长宽高、接闪器、引下线、接地装置、检测点、电气预留点、配线拓扑、SPD 示意图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等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</w:t>
      </w:r>
    </w:p>
    <w:p w14:paraId="1428C2EF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8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.检测报告内页中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/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表示本次无法检测的项目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eastAsia="zh-CN"/>
        </w:rPr>
        <w:t>；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—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表示有此项目，但无技术指标要求或不予判定。</w:t>
      </w:r>
    </w:p>
    <w:p w14:paraId="14F02509">
      <w:pPr>
        <w:spacing w:line="560" w:lineRule="exact"/>
        <w:ind w:firstLine="640" w:firstLineChars="200"/>
        <w:rPr>
          <w:rFonts w:eastAsia="仿宋_GB2312" w:cs="Times New Roman" w:hint="eastAsia"/>
          <w:kern w:val="2"/>
          <w:sz w:val="32"/>
          <w:szCs w:val="32"/>
        </w:rPr>
      </w:pP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9</w:t>
      </w:r>
      <w:r>
        <w:rPr>
          <w:rFonts w:eastAsia="仿宋_GB2312" w:cs="Times New Roman" w:hint="default"/>
          <w:kern w:val="2"/>
          <w:sz w:val="32"/>
          <w:szCs w:val="32"/>
        </w:rPr>
        <w:t>.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检查/测量</w:t>
      </w:r>
      <w:r>
        <w:rPr>
          <w:rFonts w:eastAsia="仿宋_GB2312" w:cs="Times New Roman" w:hint="default"/>
          <w:kern w:val="2"/>
          <w:sz w:val="32"/>
          <w:szCs w:val="32"/>
        </w:rPr>
        <w:t>内容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eastAsia="仿宋_GB2312" w:cs="Times New Roman" w:hint="default"/>
          <w:kern w:val="2"/>
          <w:sz w:val="32"/>
          <w:szCs w:val="32"/>
        </w:rPr>
        <w:t>的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eastAsia="仿宋_GB2312" w:cs="Times New Roman" w:hint="default"/>
          <w:kern w:val="2"/>
          <w:sz w:val="32"/>
          <w:szCs w:val="32"/>
        </w:rPr>
        <w:t>检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查</w:t>
      </w:r>
      <w:r>
        <w:rPr>
          <w:rFonts w:eastAsia="仿宋_GB2312" w:cs="Times New Roman" w:hint="default"/>
          <w:kern w:val="2"/>
          <w:sz w:val="32"/>
          <w:szCs w:val="32"/>
          <w:lang w:val="en-US" w:eastAsia="zh-CN"/>
        </w:rPr>
        <w:t>/测量</w:t>
      </w:r>
      <w:r>
        <w:rPr>
          <w:rFonts w:eastAsia="仿宋_GB2312" w:cs="Times New Roman" w:hint="default"/>
          <w:kern w:val="2"/>
          <w:sz w:val="32"/>
          <w:szCs w:val="32"/>
        </w:rPr>
        <w:t>结果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eastAsia="仿宋_GB2312" w:cs="Times New Roman" w:hint="default"/>
          <w:kern w:val="2"/>
          <w:sz w:val="32"/>
          <w:szCs w:val="32"/>
        </w:rPr>
        <w:t>栏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eastAsia="仿宋_GB2312" w:cs="Times New Roman" w:hint="default"/>
          <w:kern w:val="2"/>
          <w:sz w:val="32"/>
          <w:szCs w:val="32"/>
        </w:rPr>
        <w:t>根据现场检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查、测量</w:t>
      </w:r>
      <w:r>
        <w:rPr>
          <w:rFonts w:eastAsia="仿宋_GB2312" w:cs="Times New Roman" w:hint="default"/>
          <w:kern w:val="2"/>
          <w:sz w:val="32"/>
          <w:szCs w:val="32"/>
        </w:rPr>
        <w:t>的数据填写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：</w:t>
      </w:r>
    </w:p>
    <w:p w14:paraId="5B6E3257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eastAsia="仿宋_GB2312" w:cs="Times New Roman" w:hint="default"/>
          <w:kern w:val="2"/>
          <w:sz w:val="32"/>
          <w:szCs w:val="32"/>
        </w:rPr>
        <w:t>（1）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标准规范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中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明确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为具体数值的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填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写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具体测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量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数值。</w:t>
      </w:r>
    </w:p>
    <w:p w14:paraId="46FBDFD4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（2）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不能用仪器设备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直接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测量的，用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文字表述。</w:t>
      </w:r>
    </w:p>
    <w:p w14:paraId="1261048D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（3）接闪带与引下线的支架间距和高度、锈蚀情况、材料规格、引下线间距等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均按实际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测量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结果填写平均值。</w:t>
      </w:r>
    </w:p>
    <w:p w14:paraId="2F59ABDE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（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4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）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单项评定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栏按照所对应的规范标准要点进行判断，填写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符合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或者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不符合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</w:t>
      </w:r>
    </w:p>
    <w:p w14:paraId="30C3277B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（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5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）</w:t>
      </w:r>
      <w:r>
        <w:rPr>
          <w:rFonts w:ascii="Times New Roman" w:eastAsia="仿宋_GB2312" w:hAnsi="Times New Roman" w:cs="Times New Roman" w:hint="default"/>
          <w:sz w:val="32"/>
          <w:szCs w:val="32"/>
          <w:highlight w:val="none"/>
        </w:rPr>
        <w:t>检测子项数量</w:t>
      </w:r>
      <w:r>
        <w:rPr>
          <w:rFonts w:ascii="Times New Roman" w:eastAsia="仿宋_GB2312" w:hAnsi="Times New Roman" w:cs="Times New Roman" w:hint="default"/>
          <w:sz w:val="32"/>
          <w:szCs w:val="32"/>
        </w:rPr>
        <w:t>以《建筑物雷电防护装置检测技术规范》（GB/T</w:t>
      </w:r>
      <w:r>
        <w:rPr>
          <w:rFonts w:eastAsia="仿宋_GB2312" w:cs="Times New Roman" w:hint="eastAsia"/>
          <w:sz w:val="32"/>
          <w:szCs w:val="32"/>
          <w:lang w:val="en-US" w:eastAsia="zh-CN"/>
        </w:rPr>
        <w:t xml:space="preserve"> </w:t>
      </w:r>
      <w:r>
        <w:rPr>
          <w:rFonts w:ascii="Times New Roman" w:eastAsia="仿宋_GB2312" w:hAnsi="Times New Roman" w:cs="Times New Roman" w:hint="default"/>
          <w:sz w:val="32"/>
          <w:szCs w:val="32"/>
        </w:rPr>
        <w:t>21431</w:t>
      </w:r>
      <w:r>
        <w:rPr>
          <w:rFonts w:eastAsia="仿宋_GB2312" w:cs="Times New Roman" w:hint="eastAsia"/>
          <w:sz w:val="32"/>
          <w:szCs w:val="32"/>
          <w:lang w:eastAsia="zh-CN"/>
        </w:rPr>
        <w:t>—</w:t>
      </w:r>
      <w:r>
        <w:rPr>
          <w:rFonts w:ascii="Times New Roman" w:eastAsia="仿宋_GB2312" w:hAnsi="Times New Roman" w:cs="Times New Roman" w:hint="default"/>
          <w:sz w:val="32"/>
          <w:szCs w:val="32"/>
        </w:rPr>
        <w:t>2023）等相关</w:t>
      </w:r>
      <w:r>
        <w:rPr>
          <w:rFonts w:eastAsia="仿宋_GB2312" w:cs="Times New Roman" w:hint="eastAsia"/>
          <w:sz w:val="32"/>
          <w:szCs w:val="32"/>
          <w:lang w:val="en-US" w:eastAsia="zh-CN"/>
        </w:rPr>
        <w:t>标准</w:t>
      </w:r>
      <w:r>
        <w:rPr>
          <w:rFonts w:ascii="Times New Roman" w:eastAsia="仿宋_GB2312" w:hAnsi="Times New Roman" w:cs="Times New Roman" w:hint="default"/>
          <w:sz w:val="32"/>
          <w:szCs w:val="32"/>
        </w:rPr>
        <w:t>规范为准。</w:t>
      </w:r>
    </w:p>
    <w:p w14:paraId="4B6F20B8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bookmarkStart w:id="2" w:name="_Toc16008"/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1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0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.</w:t>
      </w:r>
      <w:bookmarkEnd w:id="2"/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测试表最后一行数据以下空白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的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填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此页以下空白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或盖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此页以下空白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章。</w:t>
      </w:r>
    </w:p>
    <w:p w14:paraId="63F972A1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</w:pP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11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.雷电防护装置存在的不符合项条款要与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“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防雷安全隐患现场图及说明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”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一一对应，整改措施要安全可靠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、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技术先进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lang w:val="en-US" w:eastAsia="zh-CN"/>
        </w:rPr>
        <w:t>、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经济合理。</w:t>
      </w:r>
    </w:p>
    <w:bookmarkEnd w:id="1"/>
    <w:p w14:paraId="45D7F987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1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2.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使用的计量单位和符号应符合国家计量标准，雷电防护装置检测数据的计算和整理应按照GB/T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 xml:space="preserve"> 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21431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—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2023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附录K规定执行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。测量的长度值以m、cm、mm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为单位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，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截面积以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mm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vertAlign w:val="superscript"/>
          <w:lang w:val="en-US" w:eastAsia="zh-CN"/>
        </w:rPr>
        <w:t>2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vertAlign w:val="baseline"/>
          <w:lang w:val="en-US" w:eastAsia="zh-CN"/>
        </w:rPr>
        <w:t>为单位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。以Ω为单位的根据规范标准要求保留小数位。</w:t>
      </w:r>
    </w:p>
    <w:p w14:paraId="56ADDE5D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b w:val="0"/>
          <w:bCs w:val="0"/>
          <w:sz w:val="32"/>
          <w:szCs w:val="32"/>
          <w:lang w:val="en-US" w:eastAsia="zh-CN"/>
        </w:rPr>
        <w:t>1</w:t>
      </w:r>
      <w:r>
        <w:rPr>
          <w:rFonts w:eastAsia="仿宋_GB2312" w:cs="Times New Roman" w:hint="eastAsia"/>
          <w:b w:val="0"/>
          <w:bCs w:val="0"/>
          <w:kern w:val="2"/>
          <w:sz w:val="32"/>
          <w:szCs w:val="32"/>
          <w:lang w:val="en-US" w:eastAsia="zh-CN"/>
        </w:rPr>
        <w:t>3</w:t>
      </w:r>
      <w:r>
        <w:rPr>
          <w:rFonts w:ascii="Times New Roman" w:eastAsia="仿宋_GB2312" w:hAnsi="Times New Roman" w:cs="Times New Roman" w:hint="default"/>
          <w:b w:val="0"/>
          <w:bCs w:val="0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原始记录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格式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自行设计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记录内容应当</w:t>
      </w:r>
      <w:r>
        <w:rPr>
          <w:rFonts w:ascii="Times New Roman" w:eastAsia="仿宋_GB2312" w:hAnsi="Times New Roman" w:cs="Times New Roman" w:hint="default"/>
          <w:b w:val="0"/>
          <w:bCs w:val="0"/>
          <w:kern w:val="2"/>
          <w:sz w:val="32"/>
          <w:szCs w:val="32"/>
        </w:rPr>
        <w:t>充分支撑</w:t>
      </w:r>
      <w:r>
        <w:rPr>
          <w:rFonts w:ascii="Times New Roman" w:eastAsia="仿宋_GB2312" w:hAnsi="Times New Roman" w:cs="Times New Roman" w:hint="eastAsia"/>
          <w:b w:val="0"/>
          <w:bCs w:val="0"/>
          <w:kern w:val="2"/>
          <w:sz w:val="32"/>
          <w:szCs w:val="32"/>
          <w:lang w:val="en-US" w:eastAsia="zh-CN"/>
        </w:rPr>
        <w:t>检测</w:t>
      </w:r>
      <w:r>
        <w:rPr>
          <w:rFonts w:ascii="Times New Roman" w:eastAsia="仿宋_GB2312" w:hAnsi="Times New Roman" w:cs="Times New Roman" w:hint="default"/>
          <w:b w:val="0"/>
          <w:bCs w:val="0"/>
          <w:kern w:val="2"/>
          <w:sz w:val="32"/>
          <w:szCs w:val="32"/>
        </w:rPr>
        <w:t>报告</w:t>
      </w:r>
      <w:r>
        <w:rPr>
          <w:rFonts w:ascii="Times New Roman" w:eastAsia="仿宋_GB2312" w:hAnsi="Times New Roman" w:cs="Times New Roman" w:hint="default"/>
          <w:b w:val="0"/>
          <w:bCs w:val="0"/>
          <w:kern w:val="2"/>
          <w:sz w:val="32"/>
          <w:szCs w:val="32"/>
        </w:rPr>
        <w:t>所需的全部</w:t>
      </w:r>
      <w:r>
        <w:rPr>
          <w:rFonts w:eastAsia="仿宋_GB2312" w:cs="Times New Roman" w:hint="eastAsia"/>
          <w:b w:val="0"/>
          <w:bCs w:val="0"/>
          <w:kern w:val="2"/>
          <w:sz w:val="32"/>
          <w:szCs w:val="32"/>
          <w:lang w:val="en-US" w:eastAsia="zh-CN"/>
        </w:rPr>
        <w:t>数据和</w:t>
      </w:r>
      <w:r>
        <w:rPr>
          <w:rFonts w:ascii="Times New Roman" w:eastAsia="仿宋_GB2312" w:hAnsi="Times New Roman" w:cs="Times New Roman" w:hint="default"/>
          <w:b w:val="0"/>
          <w:bCs w:val="0"/>
          <w:kern w:val="2"/>
          <w:sz w:val="32"/>
          <w:szCs w:val="32"/>
        </w:rPr>
        <w:t>信息。</w:t>
      </w:r>
    </w:p>
    <w:p w14:paraId="3352AAAC">
      <w:pPr>
        <w:spacing w:line="560" w:lineRule="exact"/>
        <w:ind w:firstLine="640" w:firstLineChars="200"/>
        <w:rPr>
          <w:rFonts w:ascii="Times New Roman" w:eastAsia="仿宋_GB2312" w:hAnsi="Times New Roman" w:cs="Times New Roman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b w:val="0"/>
          <w:bCs w:val="0"/>
          <w:kern w:val="2"/>
          <w:sz w:val="32"/>
          <w:szCs w:val="32"/>
          <w:lang w:eastAsia="zh-CN"/>
        </w:rPr>
        <w:t>1</w:t>
      </w:r>
      <w:r>
        <w:rPr>
          <w:rFonts w:eastAsia="仿宋_GB2312" w:cs="Times New Roman" w:hint="eastAsia"/>
          <w:b w:val="0"/>
          <w:bCs w:val="0"/>
          <w:kern w:val="2"/>
          <w:sz w:val="32"/>
          <w:szCs w:val="32"/>
          <w:lang w:val="en-US" w:eastAsia="zh-CN"/>
        </w:rPr>
        <w:t>4</w:t>
      </w:r>
      <w:r>
        <w:rPr>
          <w:rFonts w:ascii="Times New Roman" w:eastAsia="仿宋_GB2312" w:hAnsi="Times New Roman" w:cs="Times New Roman" w:hint="default"/>
          <w:b w:val="0"/>
          <w:bCs w:val="0"/>
          <w:sz w:val="32"/>
          <w:szCs w:val="32"/>
        </w:rPr>
        <w:t>.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检测技术档案一般包括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项目合同书、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  <w:lang w:val="en-US" w:eastAsia="zh-CN"/>
        </w:rPr>
        <w:t>检测技术方案、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原始记录、</w:t>
      </w:r>
      <w:r>
        <w:rPr>
          <w:rFonts w:ascii="Times New Roman" w:eastAsia="仿宋_GB2312" w:hAnsi="Times New Roman" w:cs="Times New Roman" w:hint="default"/>
          <w:kern w:val="2"/>
          <w:sz w:val="32"/>
          <w:szCs w:val="32"/>
        </w:rPr>
        <w:t>检测报告等</w:t>
      </w:r>
      <w:r>
        <w:rPr>
          <w:rFonts w:eastAsia="仿宋_GB2312" w:cs="Times New Roman" w:hint="eastAsia"/>
          <w:kern w:val="2"/>
          <w:sz w:val="32"/>
          <w:szCs w:val="32"/>
          <w:lang w:eastAsia="zh-CN"/>
        </w:rPr>
        <w:t>，</w:t>
      </w:r>
      <w:r>
        <w:rPr>
          <w:rFonts w:eastAsia="仿宋_GB2312" w:cs="Times New Roman" w:hint="eastAsia"/>
          <w:kern w:val="2"/>
          <w:sz w:val="32"/>
          <w:szCs w:val="32"/>
          <w:lang w:val="en-US" w:eastAsia="zh-CN"/>
        </w:rPr>
        <w:t>应</w:t>
      </w:r>
      <w:r>
        <w:rPr>
          <w:rFonts w:ascii="Times New Roman" w:eastAsia="仿宋_GB2312" w:hAnsi="Times New Roman" w:cs="Times New Roman" w:hint="default"/>
          <w:sz w:val="32"/>
          <w:szCs w:val="32"/>
        </w:rPr>
        <w:t>妥善保管。</w:t>
      </w:r>
    </w:p>
    <w:p w14:paraId="7A058197">
      <w:pPr>
        <w:spacing w:line="560" w:lineRule="exact"/>
        <w:ind w:firstLine="640" w:firstLineChars="200"/>
        <w:rPr>
          <w:rFonts w:eastAsia="仿宋_GB2312" w:hint="default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  <w:t>1</w:t>
      </w:r>
      <w:r>
        <w:rPr>
          <w:rFonts w:eastAsia="仿宋_GB2312" w:cs="Times New Roman" w:hint="eastAsia"/>
          <w:sz w:val="32"/>
          <w:szCs w:val="32"/>
          <w:lang w:val="en-US" w:eastAsia="zh-CN"/>
        </w:rPr>
        <w:t>5</w:t>
      </w:r>
      <w:r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  <w:t>.使用电子签名的，应</w:t>
      </w:r>
      <w:r>
        <w:rPr>
          <w:rFonts w:eastAsia="仿宋_GB2312" w:cs="Times New Roman" w:hint="eastAsia"/>
          <w:sz w:val="32"/>
          <w:szCs w:val="32"/>
          <w:lang w:val="en-US" w:eastAsia="zh-CN"/>
        </w:rPr>
        <w:t>当</w:t>
      </w:r>
      <w:r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  <w:t>符合《中华人民共和国电子签名法》相关规定。</w:t>
      </w:r>
    </w:p>
    <w:sectPr>
      <w:pgSz w:w="11906" w:h="16838"/>
      <w:pgMar w:top="1723" w:right="1576" w:bottom="1610" w:left="1576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subsetted="1" w:fontKey="{8D90F2BF-AA39-47D7-B698-57F33057586B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subsetted="1" w:fontKey="{63B6D7E2-9DB6-404B-A1E9-3D83F1D559B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subsetted="1" w:fontKey="{6F685F62-1D2D-450D-92FD-730134E2019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subsetted="1" w:fontKey="{6D79D6D2-4788-40CA-9BD9-4BEE54CBF1AE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Calibri Light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0B3852"/>
    <w:rsid w:val="EEEFB5AE"/>
    <w:rsid w:val="02005B8D"/>
    <w:rsid w:val="027A76EE"/>
    <w:rsid w:val="02C646E1"/>
    <w:rsid w:val="03100052"/>
    <w:rsid w:val="031E6E09"/>
    <w:rsid w:val="058B0BB5"/>
    <w:rsid w:val="0DB02216"/>
    <w:rsid w:val="0E002F4D"/>
    <w:rsid w:val="14506500"/>
    <w:rsid w:val="14691370"/>
    <w:rsid w:val="15A220DA"/>
    <w:rsid w:val="1602382A"/>
    <w:rsid w:val="1617040A"/>
    <w:rsid w:val="17FA6EAF"/>
    <w:rsid w:val="19017DC9"/>
    <w:rsid w:val="19EFE0D9"/>
    <w:rsid w:val="1B09565B"/>
    <w:rsid w:val="1B2D1419"/>
    <w:rsid w:val="1B9C64CF"/>
    <w:rsid w:val="1BBC26CD"/>
    <w:rsid w:val="1C5648D0"/>
    <w:rsid w:val="1D4E7296"/>
    <w:rsid w:val="1DED6B6E"/>
    <w:rsid w:val="22761828"/>
    <w:rsid w:val="2610789E"/>
    <w:rsid w:val="33782B65"/>
    <w:rsid w:val="36121410"/>
    <w:rsid w:val="393C093A"/>
    <w:rsid w:val="3E834C59"/>
    <w:rsid w:val="404A7772"/>
    <w:rsid w:val="406E7B8B"/>
    <w:rsid w:val="42817701"/>
    <w:rsid w:val="453C2005"/>
    <w:rsid w:val="496B220B"/>
    <w:rsid w:val="49951CE4"/>
    <w:rsid w:val="4A0B3852"/>
    <w:rsid w:val="4A0F7CE8"/>
    <w:rsid w:val="4C6873E8"/>
    <w:rsid w:val="54457DDF"/>
    <w:rsid w:val="58EB7B73"/>
    <w:rsid w:val="59822285"/>
    <w:rsid w:val="59D81EA5"/>
    <w:rsid w:val="59EF5441"/>
    <w:rsid w:val="5E543AC4"/>
    <w:rsid w:val="611A2DA3"/>
    <w:rsid w:val="62775D8C"/>
    <w:rsid w:val="634C7460"/>
    <w:rsid w:val="64357B30"/>
    <w:rsid w:val="6C0A5A93"/>
    <w:rsid w:val="6CC60283"/>
    <w:rsid w:val="6EEA1E9C"/>
    <w:rsid w:val="73554CC8"/>
    <w:rsid w:val="736D76AA"/>
    <w:rsid w:val="73DD3094"/>
    <w:rsid w:val="75676A2A"/>
    <w:rsid w:val="760A5684"/>
    <w:rsid w:val="771A5453"/>
    <w:rsid w:val="787E4A3E"/>
    <w:rsid w:val="7BB30523"/>
    <w:rsid w:val="7C040D51"/>
    <w:rsid w:val="7CEE31A1"/>
  </w:rsids>
  <w:docVars>
    <w:docVar w:name="commondata" w:val="eyJoZGlkIjoiN2NmOTlmYjIyZGYzN2I3MzRkMTczZDk2YjRkNTM2Nm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 w:firstLineChars="200"/>
    </w:pPr>
    <w:rPr>
      <w:rFonts w:ascii="Times New Roman" w:hAnsi="Times New Roman"/>
      <w:szCs w:val="24"/>
    </w:rPr>
  </w:style>
  <w:style w:type="paragraph" w:customStyle="1" w:styleId="01-">
    <w:name w:val="01-正文小标宋三号居中"/>
    <w:basedOn w:val="Normal"/>
    <w:qFormat/>
    <w:pPr>
      <w:jc w:val="center"/>
    </w:pPr>
    <w:rPr>
      <w:rFonts w:ascii="方正小标宋_GBK" w:eastAsia="方正小标宋_GB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1650</Words>
  <Characters>1706</Characters>
  <Application>Microsoft Office Word</Application>
  <DocSecurity>0</DocSecurity>
  <Lines>0</Lines>
  <Paragraphs>0</Paragraphs>
  <ScaleCrop>false</ScaleCrop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金建辉</dc:creator>
  <cp:lastModifiedBy>田文豪</cp:lastModifiedBy>
  <cp:revision>1</cp:revision>
  <dcterms:created xsi:type="dcterms:W3CDTF">2023-02-25T10:59:00Z</dcterms:created>
  <dcterms:modified xsi:type="dcterms:W3CDTF">2025-06-16T06:57:31Z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C8E519BFBE014224B5694271C28D1DBD_13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eyJoZGlkIjoiNWEzNGQ2ZDYyMGJmYWM1Mzk1NzZjMGViMTBkMzY5YWYiLCJ1c2VySWQiOiI1ODQxMzYzODAifQ==</vt:lpwstr>
  </property>
</Properties>
</file>